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50"/>
        <w:tblW w:w="0" w:type="auto"/>
        <w:tblLayout w:type="fixed"/>
        <w:tblLook w:val="0000" w:firstRow="0" w:lastRow="0" w:firstColumn="0" w:lastColumn="0" w:noHBand="0" w:noVBand="0"/>
      </w:tblPr>
      <w:tblGrid>
        <w:gridCol w:w="2627"/>
        <w:gridCol w:w="2685"/>
        <w:gridCol w:w="3554"/>
      </w:tblGrid>
      <w:tr w:rsidR="00613F86" w:rsidRPr="009D265D"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BA7331" w:rsidRDefault="00BA7331" w:rsidP="00BA7331">
            <w:pPr>
              <w:snapToGrid w:val="0"/>
              <w:rPr>
                <w:sz w:val="18"/>
                <w:szCs w:val="18"/>
                <w:lang w:val="ru-RU"/>
              </w:rPr>
            </w:pPr>
            <w:r w:rsidRPr="00BA7331">
              <w:rPr>
                <w:b/>
                <w:bCs/>
                <w:sz w:val="18"/>
                <w:szCs w:val="18"/>
              </w:rPr>
              <w:t>Title of the course:</w:t>
            </w:r>
            <w:r w:rsidR="00613F86" w:rsidRPr="00BA7331">
              <w:rPr>
                <w:b/>
                <w:bCs/>
                <w:sz w:val="18"/>
                <w:szCs w:val="18"/>
                <w:lang w:val="sr-Cyrl-CS"/>
              </w:rPr>
              <w:t xml:space="preserve">: </w:t>
            </w:r>
            <w:r w:rsidR="00613F86" w:rsidRPr="00BA7331">
              <w:rPr>
                <w:b/>
                <w:sz w:val="18"/>
                <w:szCs w:val="18"/>
                <w:lang w:val="sr-Cyrl-CS"/>
              </w:rPr>
              <w:t>NEURO</w:t>
            </w:r>
            <w:r w:rsidR="0022701D" w:rsidRPr="00BA7331">
              <w:rPr>
                <w:b/>
                <w:sz w:val="18"/>
                <w:szCs w:val="18"/>
                <w:lang w:val="sr-Latn-RS"/>
              </w:rPr>
              <w:t xml:space="preserve">ENDOCRINE </w:t>
            </w:r>
            <w:r w:rsidR="00613F86" w:rsidRPr="00BA7331">
              <w:rPr>
                <w:b/>
                <w:sz w:val="18"/>
                <w:szCs w:val="18"/>
                <w:lang w:val="sr-Cyrl-CS"/>
              </w:rPr>
              <w:t>CONTR</w:t>
            </w:r>
            <w:r w:rsidRPr="00BA7331">
              <w:rPr>
                <w:b/>
                <w:sz w:val="18"/>
                <w:szCs w:val="18"/>
                <w:lang w:val="sr-Cyrl-CS"/>
              </w:rPr>
              <w:t>OL OF THE CARDIOVASCULAR SYSTEM</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BA7331" w:rsidRDefault="00BA7331" w:rsidP="00BA7331">
            <w:pPr>
              <w:snapToGrid w:val="0"/>
              <w:rPr>
                <w:sz w:val="18"/>
                <w:szCs w:val="18"/>
                <w:lang w:val="sr-Latn-RS"/>
              </w:rPr>
            </w:pPr>
            <w:r w:rsidRPr="00BA7331">
              <w:rPr>
                <w:b/>
                <w:bCs/>
                <w:sz w:val="18"/>
                <w:szCs w:val="18"/>
              </w:rPr>
              <w:t>Teacher</w:t>
            </w:r>
            <w:r w:rsidRPr="00BA7331">
              <w:rPr>
                <w:b/>
                <w:bCs/>
                <w:sz w:val="18"/>
                <w:szCs w:val="18"/>
                <w:lang w:val="ru-RU"/>
              </w:rPr>
              <w:t xml:space="preserve"> (</w:t>
            </w:r>
            <w:r w:rsidRPr="00BA7331">
              <w:rPr>
                <w:b/>
                <w:bCs/>
                <w:sz w:val="18"/>
                <w:szCs w:val="18"/>
              </w:rPr>
              <w:t>Family name, the first name</w:t>
            </w:r>
            <w:r w:rsidRPr="00BA7331">
              <w:rPr>
                <w:sz w:val="18"/>
                <w:szCs w:val="18"/>
                <w:lang w:val="ru-RU"/>
              </w:rPr>
              <w:t>)</w:t>
            </w:r>
            <w:r w:rsidRPr="00BA7331">
              <w:rPr>
                <w:b/>
                <w:bCs/>
                <w:sz w:val="18"/>
                <w:szCs w:val="18"/>
                <w:lang w:val="sr-Cyrl-CS"/>
              </w:rPr>
              <w:t>:</w:t>
            </w:r>
            <w:r w:rsidRPr="00BA7331">
              <w:rPr>
                <w:sz w:val="18"/>
                <w:szCs w:val="18"/>
              </w:rPr>
              <w:t xml:space="preserve"> </w:t>
            </w:r>
            <w:r w:rsidRPr="00BA7331">
              <w:rPr>
                <w:sz w:val="18"/>
                <w:szCs w:val="18"/>
              </w:rPr>
              <w:t xml:space="preserve">Professor </w:t>
            </w:r>
            <w:r w:rsidR="0022701D" w:rsidRPr="00BA7331">
              <w:rPr>
                <w:b/>
                <w:bCs/>
                <w:sz w:val="18"/>
                <w:szCs w:val="18"/>
                <w:lang w:val="sr-Latn-RS"/>
              </w:rPr>
              <w:t>Nina Žigon</w:t>
            </w:r>
            <w:r w:rsidRPr="00BA7331">
              <w:rPr>
                <w:b/>
                <w:bCs/>
                <w:sz w:val="18"/>
                <w:szCs w:val="18"/>
                <w:lang w:val="sr-Latn-RS"/>
              </w:rPr>
              <w:t>, MD, PhD</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BA7331" w:rsidRDefault="00BA7331" w:rsidP="00BA7331">
            <w:pPr>
              <w:snapToGrid w:val="0"/>
              <w:rPr>
                <w:bCs/>
                <w:sz w:val="18"/>
                <w:szCs w:val="18"/>
                <w:lang w:val="sr-Latn-CS"/>
              </w:rPr>
            </w:pPr>
            <w:r w:rsidRPr="00BA7331">
              <w:rPr>
                <w:bCs/>
                <w:sz w:val="18"/>
                <w:szCs w:val="18"/>
              </w:rPr>
              <w:t>Status of the course</w:t>
            </w:r>
            <w:r w:rsidRPr="00BA7331">
              <w:rPr>
                <w:bCs/>
                <w:sz w:val="18"/>
                <w:szCs w:val="18"/>
                <w:lang w:val="sr-Cyrl-CS"/>
              </w:rPr>
              <w:t>:</w:t>
            </w:r>
            <w:r w:rsidRPr="00BA7331">
              <w:rPr>
                <w:sz w:val="18"/>
                <w:szCs w:val="18"/>
              </w:rPr>
              <w:t xml:space="preserve"> </w:t>
            </w:r>
            <w:r w:rsidR="00613F86" w:rsidRPr="00BA7331">
              <w:rPr>
                <w:b/>
                <w:bCs/>
                <w:sz w:val="18"/>
                <w:szCs w:val="18"/>
                <w:lang w:val="sr-Cyrl-CS"/>
              </w:rPr>
              <w:t xml:space="preserve"> </w:t>
            </w:r>
            <w:r w:rsidR="00613F86" w:rsidRPr="00BA7331">
              <w:rPr>
                <w:bCs/>
                <w:sz w:val="18"/>
                <w:szCs w:val="18"/>
                <w:lang w:val="sr-Cyrl-CS"/>
              </w:rPr>
              <w:t>Elective</w:t>
            </w:r>
            <w:r w:rsidR="00613F86" w:rsidRPr="00BA7331">
              <w:rPr>
                <w:bCs/>
                <w:sz w:val="18"/>
                <w:szCs w:val="18"/>
                <w:lang w:val="sr-Latn-CS"/>
              </w:rPr>
              <w:t xml:space="preserve"> </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BA7331" w:rsidRDefault="00BA7331" w:rsidP="00BA7331">
            <w:pPr>
              <w:snapToGrid w:val="0"/>
              <w:rPr>
                <w:b/>
                <w:bCs/>
                <w:sz w:val="18"/>
                <w:szCs w:val="18"/>
                <w:lang w:val="ru-RU"/>
              </w:rPr>
            </w:pPr>
            <w:r w:rsidRPr="00BA7331">
              <w:rPr>
                <w:bCs/>
                <w:sz w:val="18"/>
                <w:szCs w:val="18"/>
              </w:rPr>
              <w:t>Number of ECTS points:</w:t>
            </w:r>
            <w:r w:rsidRPr="00BA7331">
              <w:rPr>
                <w:bCs/>
                <w:sz w:val="18"/>
                <w:szCs w:val="18"/>
                <w:lang w:val="sr-Cyrl-CS"/>
              </w:rPr>
              <w:t xml:space="preserve"> </w:t>
            </w:r>
            <w:r w:rsidR="00613F86" w:rsidRPr="00BA7331">
              <w:rPr>
                <w:b/>
                <w:bCs/>
                <w:sz w:val="18"/>
                <w:szCs w:val="18"/>
                <w:lang w:val="ru-RU"/>
              </w:rPr>
              <w:t xml:space="preserve"> 5</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BA7331" w:rsidRDefault="00BA7331" w:rsidP="00BA7331">
            <w:pPr>
              <w:snapToGrid w:val="0"/>
              <w:rPr>
                <w:bCs/>
                <w:sz w:val="18"/>
                <w:szCs w:val="18"/>
              </w:rPr>
            </w:pPr>
            <w:r w:rsidRPr="00BA7331">
              <w:rPr>
                <w:bCs/>
                <w:sz w:val="18"/>
                <w:szCs w:val="18"/>
              </w:rPr>
              <w:t xml:space="preserve">Course prerequisites: </w:t>
            </w:r>
            <w:r w:rsidR="00613F86" w:rsidRPr="00BA7331">
              <w:rPr>
                <w:b/>
                <w:bCs/>
                <w:sz w:val="18"/>
                <w:szCs w:val="18"/>
                <w:lang w:val="ru-RU"/>
              </w:rPr>
              <w:t xml:space="preserve"> </w:t>
            </w:r>
            <w:r w:rsidR="00613F86" w:rsidRPr="00BA7331">
              <w:rPr>
                <w:bCs/>
                <w:sz w:val="18"/>
                <w:szCs w:val="18"/>
                <w:lang w:val="ru-RU"/>
              </w:rPr>
              <w:t>S</w:t>
            </w:r>
            <w:r w:rsidR="00613F86" w:rsidRPr="00BA7331">
              <w:rPr>
                <w:bCs/>
                <w:sz w:val="18"/>
                <w:szCs w:val="18"/>
                <w:lang w:val="sr-Latn-CS"/>
              </w:rPr>
              <w:t>uccessful completition of the second semestar</w:t>
            </w:r>
            <w:r w:rsidR="00613F86" w:rsidRPr="00BA7331">
              <w:rPr>
                <w:bCs/>
                <w:sz w:val="18"/>
                <w:szCs w:val="18"/>
              </w:rPr>
              <w:t xml:space="preserve"> of the PhD studies (upon entering the third semester)</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BA7331" w:rsidRPr="00BA7331" w:rsidRDefault="00BA7331" w:rsidP="00BA7331">
            <w:pPr>
              <w:rPr>
                <w:b/>
                <w:bCs/>
                <w:sz w:val="18"/>
                <w:szCs w:val="18"/>
                <w:lang w:val="sr-Cyrl-CS"/>
              </w:rPr>
            </w:pPr>
            <w:r w:rsidRPr="00BA7331">
              <w:rPr>
                <w:b/>
                <w:bCs/>
                <w:sz w:val="18"/>
                <w:szCs w:val="18"/>
              </w:rPr>
              <w:t>Objectives of the course</w:t>
            </w:r>
            <w:r w:rsidRPr="00BA7331">
              <w:rPr>
                <w:b/>
                <w:bCs/>
                <w:sz w:val="18"/>
                <w:szCs w:val="18"/>
                <w:lang w:val="sr-Cyrl-CS"/>
              </w:rPr>
              <w:t xml:space="preserve"> </w:t>
            </w:r>
          </w:p>
          <w:p w:rsidR="00613F86" w:rsidRPr="00BA7331" w:rsidRDefault="0022701D" w:rsidP="00BA7331">
            <w:pPr>
              <w:snapToGrid w:val="0"/>
              <w:rPr>
                <w:sz w:val="18"/>
                <w:szCs w:val="18"/>
                <w:lang w:val="sr-Latn-CS"/>
              </w:rPr>
            </w:pPr>
            <w:r w:rsidRPr="00BA7331">
              <w:rPr>
                <w:bCs/>
                <w:sz w:val="18"/>
                <w:szCs w:val="18"/>
              </w:rPr>
              <w:t>Deepening knowledge in the field of neuroendocrine control of the cardiovascular system from the molecular level to systemic physiology while developing a critical way of thinking. Introduction to the state-of-the art methods for examining the nervous regulation of the cardiovascular system and hemodynamic methods in experimental animals and humans. Introduction and deepening of knowledge on neuroendocrine remodeling of the cardiovascular system in disease (cardiac, neurological and metabolic disorders). Introduction to drugs that modulate neuroendocrine control of the cardiovascular system and the new drug targets.</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BA7331" w:rsidRPr="00BA7331" w:rsidRDefault="00BA7331" w:rsidP="00BA7331">
            <w:pPr>
              <w:snapToGrid w:val="0"/>
              <w:rPr>
                <w:b/>
                <w:bCs/>
                <w:sz w:val="18"/>
                <w:szCs w:val="18"/>
                <w:lang w:val="sr-Cyrl-CS"/>
              </w:rPr>
            </w:pPr>
            <w:r w:rsidRPr="00BA7331">
              <w:rPr>
                <w:b/>
                <w:bCs/>
                <w:sz w:val="18"/>
                <w:szCs w:val="18"/>
              </w:rPr>
              <w:t>Outcomes of the course</w:t>
            </w:r>
          </w:p>
          <w:p w:rsidR="00613F86" w:rsidRPr="00BA7331" w:rsidRDefault="0022701D" w:rsidP="00BA7331">
            <w:pPr>
              <w:snapToGrid w:val="0"/>
              <w:rPr>
                <w:b/>
                <w:bCs/>
                <w:sz w:val="18"/>
                <w:szCs w:val="18"/>
                <w:lang w:val="sr-Latn-CS"/>
              </w:rPr>
            </w:pPr>
            <w:r w:rsidRPr="00BA7331">
              <w:rPr>
                <w:bCs/>
                <w:sz w:val="18"/>
                <w:szCs w:val="18"/>
                <w:lang w:val="sr-Latn-CS"/>
              </w:rPr>
              <w:t>To introduce the Ph.D. student in experimental work by acquiring theoretical and practical knowledge about methodologies for testing cardiovascular control, from genes (RNA seq, RT-PCR, immunohistochemistry, western blotting, RNA scope, etc.) to the whole organism (hemodynamic methods, trnasgenesis with viral vectors, computer analysis of cardiovascular variability). To adopt a critical way of thinking. The doctoral student will learn to discover and to present data critically.</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BA7331" w:rsidRPr="00BA7331" w:rsidRDefault="00BA7331" w:rsidP="00BA7331">
            <w:pPr>
              <w:autoSpaceDE w:val="0"/>
              <w:snapToGrid w:val="0"/>
              <w:rPr>
                <w:b/>
                <w:bCs/>
                <w:sz w:val="18"/>
                <w:szCs w:val="18"/>
              </w:rPr>
            </w:pPr>
            <w:r w:rsidRPr="00BA7331">
              <w:rPr>
                <w:b/>
                <w:bCs/>
                <w:sz w:val="18"/>
                <w:szCs w:val="18"/>
              </w:rPr>
              <w:t>Content of the course</w:t>
            </w:r>
            <w:r w:rsidRPr="00BA7331">
              <w:rPr>
                <w:b/>
                <w:bCs/>
                <w:sz w:val="18"/>
                <w:szCs w:val="18"/>
              </w:rPr>
              <w:t xml:space="preserve"> </w:t>
            </w:r>
          </w:p>
          <w:p w:rsidR="00613F86" w:rsidRPr="00BA7331" w:rsidRDefault="0022701D" w:rsidP="00BA7331">
            <w:pPr>
              <w:autoSpaceDE w:val="0"/>
              <w:snapToGrid w:val="0"/>
              <w:rPr>
                <w:b/>
                <w:bCs/>
                <w:sz w:val="18"/>
                <w:szCs w:val="18"/>
              </w:rPr>
            </w:pPr>
            <w:r w:rsidRPr="00BA7331">
              <w:rPr>
                <w:bCs/>
                <w:sz w:val="18"/>
                <w:szCs w:val="18"/>
              </w:rPr>
              <w:t xml:space="preserve"> </w:t>
            </w:r>
            <w:r w:rsidR="00AF0097" w:rsidRPr="00BA7331">
              <w:rPr>
                <w:bCs/>
                <w:sz w:val="18"/>
                <w:szCs w:val="18"/>
              </w:rPr>
              <w:t>N</w:t>
            </w:r>
            <w:r w:rsidRPr="00BA7331">
              <w:rPr>
                <w:bCs/>
                <w:sz w:val="18"/>
                <w:szCs w:val="18"/>
              </w:rPr>
              <w:t xml:space="preserve">euroendocrine control of the cardiovascular system (autonomic reflexes, neurovascular and </w:t>
            </w:r>
            <w:proofErr w:type="spellStart"/>
            <w:r w:rsidRPr="00BA7331">
              <w:rPr>
                <w:bCs/>
                <w:sz w:val="18"/>
                <w:szCs w:val="18"/>
              </w:rPr>
              <w:t>neurocardiogenic</w:t>
            </w:r>
            <w:proofErr w:type="spellEnd"/>
            <w:r w:rsidRPr="00BA7331">
              <w:rPr>
                <w:bCs/>
                <w:sz w:val="18"/>
                <w:szCs w:val="18"/>
              </w:rPr>
              <w:t xml:space="preserve"> signaling) in physiological states (wakefulness, sleep, stress) and pathophysiological states (hypertension, sudden cardiac death, heart failure, metabolic anchor, </w:t>
            </w:r>
            <w:proofErr w:type="spellStart"/>
            <w:r w:rsidRPr="00BA7331">
              <w:rPr>
                <w:bCs/>
                <w:sz w:val="18"/>
                <w:szCs w:val="18"/>
              </w:rPr>
              <w:t>dysautonomy</w:t>
            </w:r>
            <w:proofErr w:type="spellEnd"/>
            <w:r w:rsidRPr="00BA7331">
              <w:rPr>
                <w:bCs/>
                <w:sz w:val="18"/>
                <w:szCs w:val="18"/>
              </w:rPr>
              <w:t>, etc.). Pharmacological modulation of neuroendocrine regulation of the cardiovascular system and possible directions of development of new drug</w:t>
            </w:r>
            <w:r w:rsidR="00AF0097" w:rsidRPr="00BA7331">
              <w:rPr>
                <w:bCs/>
                <w:sz w:val="18"/>
                <w:szCs w:val="18"/>
              </w:rPr>
              <w:t xml:space="preserve"> targets</w:t>
            </w:r>
            <w:r w:rsidRPr="00BA7331">
              <w:rPr>
                <w:bCs/>
                <w:sz w:val="18"/>
                <w:szCs w:val="18"/>
              </w:rPr>
              <w:t>.</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BA7331" w:rsidRPr="00BA7331" w:rsidRDefault="00BA7331" w:rsidP="00BA7331">
            <w:pPr>
              <w:rPr>
                <w:b/>
                <w:bCs/>
                <w:sz w:val="18"/>
                <w:szCs w:val="18"/>
              </w:rPr>
            </w:pPr>
            <w:r w:rsidRPr="00BA7331">
              <w:rPr>
                <w:b/>
                <w:bCs/>
                <w:sz w:val="18"/>
                <w:szCs w:val="18"/>
              </w:rPr>
              <w:t>References (Literature) – recommended readings:</w:t>
            </w:r>
          </w:p>
          <w:p w:rsidR="00B802E5" w:rsidRPr="00BA7331" w:rsidRDefault="00B802E5" w:rsidP="00BA7331">
            <w:pPr>
              <w:pStyle w:val="ListParagraph"/>
              <w:numPr>
                <w:ilvl w:val="0"/>
                <w:numId w:val="1"/>
              </w:numPr>
              <w:spacing w:after="0"/>
              <w:rPr>
                <w:rFonts w:ascii="Times New Roman" w:hAnsi="Times New Roman"/>
                <w:sz w:val="18"/>
                <w:szCs w:val="18"/>
                <w:lang w:val="sr-Latn-CS"/>
              </w:rPr>
            </w:pPr>
            <w:r w:rsidRPr="00BA7331">
              <w:rPr>
                <w:rFonts w:ascii="Times New Roman" w:hAnsi="Times New Roman"/>
                <w:sz w:val="18"/>
                <w:szCs w:val="18"/>
                <w:lang w:val="sr-Latn-CS"/>
              </w:rPr>
              <w:t>Basic and Clinical Neurocardiology, Andrew JA, Ardell JL eds, OUP USA, 2004</w:t>
            </w:r>
          </w:p>
          <w:p w:rsidR="00B802E5" w:rsidRPr="00BA7331" w:rsidRDefault="00B802E5" w:rsidP="00BA7331">
            <w:pPr>
              <w:pStyle w:val="ListParagraph"/>
              <w:numPr>
                <w:ilvl w:val="0"/>
                <w:numId w:val="1"/>
              </w:numPr>
              <w:spacing w:after="0"/>
              <w:rPr>
                <w:rFonts w:ascii="Times New Roman" w:hAnsi="Times New Roman"/>
                <w:sz w:val="18"/>
                <w:szCs w:val="18"/>
                <w:lang w:val="sr-Latn-CS"/>
              </w:rPr>
            </w:pPr>
            <w:r w:rsidRPr="00BA7331">
              <w:rPr>
                <w:rFonts w:ascii="Times New Roman" w:hAnsi="Times New Roman"/>
                <w:sz w:val="18"/>
                <w:szCs w:val="18"/>
                <w:lang w:val="sr-Latn-CS"/>
              </w:rPr>
              <w:t xml:space="preserve">Primer on the Autonomic Nervous System. Paton eds, Elsevier Academic Press, 4th edition, </w:t>
            </w:r>
            <w:r w:rsidRPr="00BA7331">
              <w:rPr>
                <w:rFonts w:ascii="Times New Roman" w:hAnsi="Times New Roman"/>
                <w:sz w:val="18"/>
                <w:szCs w:val="18"/>
                <w:lang w:val="sr-Latn-RS"/>
              </w:rPr>
              <w:t>in press</w:t>
            </w:r>
          </w:p>
        </w:tc>
      </w:tr>
      <w:tr w:rsidR="00613F86" w:rsidTr="00BA7331">
        <w:trPr>
          <w:trHeight w:val="304"/>
        </w:trPr>
        <w:tc>
          <w:tcPr>
            <w:tcW w:w="2627" w:type="dxa"/>
            <w:tcBorders>
              <w:top w:val="single" w:sz="4" w:space="0" w:color="000000"/>
              <w:left w:val="single" w:sz="4" w:space="0" w:color="000000"/>
              <w:bottom w:val="single" w:sz="4" w:space="0" w:color="000000"/>
            </w:tcBorders>
            <w:shd w:val="clear" w:color="auto" w:fill="auto"/>
          </w:tcPr>
          <w:p w:rsidR="00613F86" w:rsidRPr="00BA7331" w:rsidRDefault="00613F86" w:rsidP="00BA7331">
            <w:pPr>
              <w:snapToGrid w:val="0"/>
              <w:rPr>
                <w:bCs/>
                <w:sz w:val="18"/>
                <w:szCs w:val="18"/>
              </w:rPr>
            </w:pPr>
            <w:r w:rsidRPr="00BA7331">
              <w:rPr>
                <w:bCs/>
                <w:sz w:val="18"/>
                <w:szCs w:val="18"/>
              </w:rPr>
              <w:t>Hours of active learning:</w:t>
            </w:r>
          </w:p>
          <w:p w:rsidR="00613F86" w:rsidRPr="00BA7331" w:rsidRDefault="00613F86" w:rsidP="00BA7331">
            <w:pPr>
              <w:snapToGrid w:val="0"/>
              <w:rPr>
                <w:sz w:val="18"/>
                <w:szCs w:val="18"/>
                <w:lang w:val="sr-Latn-CS"/>
              </w:rPr>
            </w:pPr>
          </w:p>
        </w:tc>
        <w:tc>
          <w:tcPr>
            <w:tcW w:w="2685" w:type="dxa"/>
            <w:tcBorders>
              <w:top w:val="single" w:sz="4" w:space="0" w:color="000000"/>
              <w:left w:val="single" w:sz="4" w:space="0" w:color="000000"/>
              <w:bottom w:val="single" w:sz="4" w:space="0" w:color="000000"/>
            </w:tcBorders>
            <w:shd w:val="clear" w:color="auto" w:fill="auto"/>
          </w:tcPr>
          <w:p w:rsidR="00613F86" w:rsidRPr="00BA7331" w:rsidRDefault="00613F86" w:rsidP="00BA7331">
            <w:pPr>
              <w:snapToGrid w:val="0"/>
              <w:rPr>
                <w:sz w:val="18"/>
                <w:szCs w:val="18"/>
                <w:lang w:val="sr-Latn-RS"/>
              </w:rPr>
            </w:pPr>
            <w:r w:rsidRPr="00BA7331">
              <w:rPr>
                <w:sz w:val="18"/>
                <w:szCs w:val="18"/>
              </w:rPr>
              <w:t>Lectures</w:t>
            </w:r>
            <w:r w:rsidRPr="00BA7331">
              <w:rPr>
                <w:sz w:val="18"/>
                <w:szCs w:val="18"/>
                <w:lang w:val="sr-Cyrl-CS"/>
              </w:rPr>
              <w:t>:</w:t>
            </w:r>
            <w:r w:rsidR="00BA7331" w:rsidRPr="00BA7331">
              <w:rPr>
                <w:sz w:val="18"/>
                <w:szCs w:val="18"/>
                <w:lang w:val="sr-Latn-RS"/>
              </w:rPr>
              <w:t xml:space="preserve"> </w:t>
            </w:r>
            <w:r w:rsidR="00161EA3" w:rsidRPr="00BA7331">
              <w:rPr>
                <w:bCs/>
                <w:sz w:val="18"/>
                <w:szCs w:val="18"/>
                <w:lang w:val="sr-Latn-CS"/>
              </w:rPr>
              <w:t>4</w:t>
            </w:r>
          </w:p>
        </w:tc>
        <w:tc>
          <w:tcPr>
            <w:tcW w:w="3554" w:type="dxa"/>
            <w:tcBorders>
              <w:top w:val="single" w:sz="4" w:space="0" w:color="000000"/>
              <w:left w:val="single" w:sz="4" w:space="0" w:color="000000"/>
              <w:bottom w:val="single" w:sz="4" w:space="0" w:color="000000"/>
              <w:right w:val="single" w:sz="4" w:space="0" w:color="000000"/>
            </w:tcBorders>
            <w:shd w:val="clear" w:color="auto" w:fill="auto"/>
          </w:tcPr>
          <w:p w:rsidR="00613F86" w:rsidRPr="00BA7331" w:rsidRDefault="00613F86" w:rsidP="00BA7331">
            <w:pPr>
              <w:snapToGrid w:val="0"/>
              <w:rPr>
                <w:sz w:val="18"/>
                <w:szCs w:val="18"/>
                <w:lang w:val="sr-Latn-RS"/>
              </w:rPr>
            </w:pPr>
            <w:r w:rsidRPr="00BA7331">
              <w:rPr>
                <w:sz w:val="18"/>
                <w:szCs w:val="18"/>
              </w:rPr>
              <w:t>Research study</w:t>
            </w:r>
            <w:r w:rsidRPr="00BA7331">
              <w:rPr>
                <w:sz w:val="18"/>
                <w:szCs w:val="18"/>
                <w:lang w:val="ru-RU"/>
              </w:rPr>
              <w:t xml:space="preserve">: </w:t>
            </w:r>
            <w:r w:rsidRPr="00BA7331">
              <w:rPr>
                <w:bCs/>
                <w:sz w:val="18"/>
                <w:szCs w:val="18"/>
                <w:lang w:val="sr-Latn-CS"/>
              </w:rPr>
              <w:t>6</w:t>
            </w:r>
          </w:p>
        </w:tc>
      </w:tr>
      <w:tr w:rsidR="00613F86" w:rsidTr="00BA7331">
        <w:trPr>
          <w:trHeight w:val="410"/>
        </w:trPr>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BA7331" w:rsidRPr="00BA7331" w:rsidRDefault="00BA7331" w:rsidP="00BA7331">
            <w:pPr>
              <w:jc w:val="both"/>
              <w:rPr>
                <w:b/>
                <w:bCs/>
                <w:sz w:val="18"/>
                <w:szCs w:val="18"/>
              </w:rPr>
            </w:pPr>
            <w:r w:rsidRPr="00BA7331">
              <w:rPr>
                <w:b/>
                <w:bCs/>
                <w:sz w:val="18"/>
                <w:szCs w:val="18"/>
              </w:rPr>
              <w:t>Teaching methods</w:t>
            </w:r>
            <w:r w:rsidRPr="00BA7331">
              <w:rPr>
                <w:b/>
                <w:bCs/>
                <w:sz w:val="18"/>
                <w:szCs w:val="18"/>
                <w:lang w:val="sr-Cyrl-CS"/>
              </w:rPr>
              <w:t>.</w:t>
            </w:r>
          </w:p>
          <w:p w:rsidR="00613F86" w:rsidRPr="00BA7331" w:rsidRDefault="00613F86" w:rsidP="00BA7331">
            <w:pPr>
              <w:snapToGrid w:val="0"/>
              <w:rPr>
                <w:sz w:val="18"/>
                <w:szCs w:val="18"/>
                <w:lang w:val="sr-Latn-CS"/>
              </w:rPr>
            </w:pPr>
            <w:r w:rsidRPr="00BA7331">
              <w:rPr>
                <w:sz w:val="18"/>
                <w:szCs w:val="18"/>
              </w:rPr>
              <w:t>active communication with attendants,  seminars</w:t>
            </w:r>
            <w:r w:rsidRPr="00BA7331">
              <w:rPr>
                <w:sz w:val="18"/>
                <w:szCs w:val="18"/>
                <w:lang w:val="sr-Cyrl-CS"/>
              </w:rPr>
              <w:t xml:space="preserve">, </w:t>
            </w:r>
            <w:r w:rsidRPr="00BA7331">
              <w:rPr>
                <w:sz w:val="18"/>
                <w:szCs w:val="18"/>
              </w:rPr>
              <w:t>practical work in laboratories</w:t>
            </w:r>
          </w:p>
        </w:tc>
      </w:tr>
      <w:tr w:rsidR="00613F86" w:rsidTr="00BA7331">
        <w:tc>
          <w:tcPr>
            <w:tcW w:w="8866" w:type="dxa"/>
            <w:gridSpan w:val="3"/>
            <w:tcBorders>
              <w:top w:val="single" w:sz="4" w:space="0" w:color="000000"/>
              <w:left w:val="single" w:sz="4" w:space="0" w:color="000000"/>
              <w:bottom w:val="single" w:sz="4" w:space="0" w:color="000000"/>
              <w:right w:val="single" w:sz="4" w:space="0" w:color="000000"/>
            </w:tcBorders>
            <w:shd w:val="clear" w:color="auto" w:fill="auto"/>
          </w:tcPr>
          <w:p w:rsidR="00BA7331" w:rsidRPr="00BA7331" w:rsidRDefault="00BA7331" w:rsidP="00BA7331">
            <w:pPr>
              <w:autoSpaceDE w:val="0"/>
              <w:rPr>
                <w:b/>
                <w:bCs/>
                <w:sz w:val="18"/>
                <w:szCs w:val="18"/>
                <w:lang w:val="sr-Cyrl-CS"/>
              </w:rPr>
            </w:pPr>
            <w:r w:rsidRPr="00BA7331">
              <w:rPr>
                <w:b/>
                <w:bCs/>
                <w:sz w:val="18"/>
                <w:szCs w:val="18"/>
              </w:rPr>
              <w:t>Assessment of students</w:t>
            </w:r>
            <w:r w:rsidRPr="00BA7331">
              <w:rPr>
                <w:b/>
                <w:bCs/>
                <w:sz w:val="18"/>
                <w:szCs w:val="18"/>
                <w:lang w:val="sr-Cyrl-CS"/>
              </w:rPr>
              <w:t xml:space="preserve"> (</w:t>
            </w:r>
            <w:r w:rsidRPr="00BA7331">
              <w:rPr>
                <w:b/>
                <w:bCs/>
                <w:sz w:val="18"/>
                <w:szCs w:val="18"/>
              </w:rPr>
              <w:t>maximum number of points is</w:t>
            </w:r>
            <w:r w:rsidRPr="00BA7331">
              <w:rPr>
                <w:b/>
                <w:bCs/>
                <w:sz w:val="18"/>
                <w:szCs w:val="18"/>
                <w:lang w:val="sr-Cyrl-CS"/>
              </w:rPr>
              <w:t xml:space="preserve"> 100)</w:t>
            </w:r>
          </w:p>
          <w:p w:rsidR="00613F86" w:rsidRPr="00BA7331" w:rsidRDefault="00613F86" w:rsidP="00BA7331">
            <w:pPr>
              <w:autoSpaceDE w:val="0"/>
              <w:rPr>
                <w:bCs/>
                <w:sz w:val="18"/>
                <w:szCs w:val="18"/>
                <w:lang w:val="sr-Latn-CS"/>
              </w:rPr>
            </w:pPr>
            <w:r w:rsidRPr="00BA7331">
              <w:rPr>
                <w:bCs/>
                <w:sz w:val="18"/>
                <w:szCs w:val="18"/>
                <w:lang w:val="sr-Cyrl-CS"/>
              </w:rPr>
              <w:t xml:space="preserve"> </w:t>
            </w:r>
            <w:r w:rsidRPr="00BA7331">
              <w:rPr>
                <w:bCs/>
                <w:sz w:val="18"/>
                <w:szCs w:val="18"/>
                <w:lang w:val="sr-Latn-CS"/>
              </w:rPr>
              <w:t xml:space="preserve">We expect and hope that students accumulate 100 credits on this elective course.  Nevertheless, the </w:t>
            </w:r>
            <w:r w:rsidRPr="00BA7331">
              <w:rPr>
                <w:bCs/>
                <w:sz w:val="18"/>
                <w:szCs w:val="18"/>
              </w:rPr>
              <w:t>mark will be formed as cumulative mark from following parts: preparation of seminars</w:t>
            </w:r>
            <w:r w:rsidRPr="00BA7331">
              <w:rPr>
                <w:bCs/>
                <w:sz w:val="18"/>
                <w:szCs w:val="18"/>
                <w:lang w:val="sr-Cyrl-CS"/>
              </w:rPr>
              <w:t xml:space="preserve"> </w:t>
            </w:r>
            <w:r w:rsidRPr="00BA7331">
              <w:rPr>
                <w:bCs/>
                <w:sz w:val="18"/>
                <w:szCs w:val="18"/>
                <w:lang w:val="sr-Latn-CS"/>
              </w:rPr>
              <w:t xml:space="preserve">reports </w:t>
            </w:r>
            <w:r w:rsidRPr="00BA7331">
              <w:rPr>
                <w:bCs/>
                <w:sz w:val="18"/>
                <w:szCs w:val="18"/>
              </w:rPr>
              <w:t xml:space="preserve">and midterm exam tests </w:t>
            </w:r>
            <w:r w:rsidRPr="00BA7331">
              <w:rPr>
                <w:bCs/>
                <w:sz w:val="18"/>
                <w:szCs w:val="18"/>
                <w:lang w:val="sr-Cyrl-CS"/>
              </w:rPr>
              <w:t xml:space="preserve">(30%), </w:t>
            </w:r>
            <w:r w:rsidRPr="00BA7331">
              <w:rPr>
                <w:bCs/>
                <w:sz w:val="18"/>
                <w:szCs w:val="18"/>
              </w:rPr>
              <w:t xml:space="preserve">regular attendance at lectures and seminars </w:t>
            </w:r>
            <w:r w:rsidRPr="00BA7331">
              <w:rPr>
                <w:bCs/>
                <w:sz w:val="18"/>
                <w:szCs w:val="18"/>
                <w:lang w:val="sr-Cyrl-CS"/>
              </w:rPr>
              <w:t xml:space="preserve">(15%) </w:t>
            </w:r>
            <w:r w:rsidRPr="00BA7331">
              <w:rPr>
                <w:bCs/>
                <w:sz w:val="18"/>
                <w:szCs w:val="18"/>
              </w:rPr>
              <w:t>and final written essay</w:t>
            </w:r>
            <w:r w:rsidRPr="00BA7331">
              <w:rPr>
                <w:bCs/>
                <w:sz w:val="18"/>
                <w:szCs w:val="18"/>
                <w:lang w:val="sr-Cyrl-CS"/>
              </w:rPr>
              <w:t xml:space="preserve"> (55%).</w:t>
            </w:r>
          </w:p>
        </w:tc>
      </w:tr>
    </w:tbl>
    <w:p w:rsidR="00152C29" w:rsidRDefault="00BA7331">
      <w:r>
        <w:rPr>
          <w:b/>
          <w:bCs/>
        </w:rPr>
        <w:t>Chart</w:t>
      </w:r>
      <w:r w:rsidRPr="005239AA">
        <w:rPr>
          <w:b/>
          <w:bCs/>
          <w:lang w:val="sr-Cyrl-CS"/>
        </w:rPr>
        <w:t xml:space="preserve"> 5.</w:t>
      </w:r>
      <w:r>
        <w:rPr>
          <w:b/>
          <w:bCs/>
        </w:rPr>
        <w:t>1</w:t>
      </w:r>
      <w:r w:rsidRPr="005239AA">
        <w:rPr>
          <w:b/>
          <w:bCs/>
          <w:lang w:val="sr-Cyrl-CS"/>
        </w:rPr>
        <w:t xml:space="preserve"> </w:t>
      </w:r>
      <w:r>
        <w:rPr>
          <w:bCs/>
        </w:rPr>
        <w:t>Course specification</w:t>
      </w:r>
      <w:bookmarkStart w:id="0" w:name="_GoBack"/>
      <w:bookmarkEnd w:id="0"/>
    </w:p>
    <w:sectPr w:rsidR="00152C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bullet"/>
      <w:lvlText w:val=""/>
      <w:lvlJc w:val="left"/>
      <w:pPr>
        <w:tabs>
          <w:tab w:val="num" w:pos="770"/>
        </w:tabs>
        <w:ind w:left="770" w:hanging="360"/>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F86"/>
    <w:rsid w:val="00152C29"/>
    <w:rsid w:val="00161EA3"/>
    <w:rsid w:val="0022701D"/>
    <w:rsid w:val="005544A0"/>
    <w:rsid w:val="00613F86"/>
    <w:rsid w:val="00720AEC"/>
    <w:rsid w:val="00AF0097"/>
    <w:rsid w:val="00B802E5"/>
    <w:rsid w:val="00BA7331"/>
    <w:rsid w:val="00FC32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1D1E4F-D294-46C6-ADC4-0C04C6D54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86"/>
    <w:pPr>
      <w:suppressAutoHyphens/>
      <w:spacing w:after="0" w:line="240" w:lineRule="auto"/>
    </w:pPr>
    <w:rPr>
      <w:rFonts w:ascii="Times New Roman" w:eastAsia="Times New Roman"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13F86"/>
    <w:pPr>
      <w:spacing w:after="200" w:line="276" w:lineRule="auto"/>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5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Bukarica</dc:creator>
  <cp:keywords/>
  <dc:description/>
  <cp:lastModifiedBy>Bukarica</cp:lastModifiedBy>
  <cp:revision>8</cp:revision>
  <dcterms:created xsi:type="dcterms:W3CDTF">2021-11-16T14:50:00Z</dcterms:created>
  <dcterms:modified xsi:type="dcterms:W3CDTF">2021-11-19T12:17:00Z</dcterms:modified>
</cp:coreProperties>
</file>